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1" w:rsidRPr="00E3558E" w:rsidRDefault="004C77D2">
      <w:pPr>
        <w:rPr>
          <w:rFonts w:ascii="Arial" w:hAnsi="Arial" w:cs="Arial"/>
          <w:b/>
          <w:color w:val="000000"/>
          <w:sz w:val="20"/>
          <w:szCs w:val="20"/>
          <w:lang w:val="de-DE" w:eastAsia="de-DE"/>
        </w:rPr>
      </w:pPr>
      <w:r w:rsidRPr="00E3558E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 xml:space="preserve">Tabelle B3.6-1: </w:t>
      </w:r>
      <w:r w:rsidR="006801B3" w:rsidRPr="00E3558E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>Tarifliche Branchenfonds zur Weiterbildungsfinanzierung</w:t>
      </w:r>
      <w:r w:rsidR="00A95DF0" w:rsidRPr="00E3558E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 xml:space="preserve"> für das Jahr </w:t>
      </w:r>
      <w:r w:rsidR="00A32D98" w:rsidRPr="00E3558E">
        <w:rPr>
          <w:rFonts w:ascii="Arial" w:hAnsi="Arial" w:cs="Arial"/>
          <w:b/>
          <w:color w:val="000000"/>
          <w:sz w:val="20"/>
          <w:szCs w:val="20"/>
          <w:lang w:val="de-DE" w:eastAsia="de-DE"/>
        </w:rPr>
        <w:t>2012</w:t>
      </w:r>
      <w:r w:rsidR="001D5ABB" w:rsidRPr="00E3558E">
        <w:rPr>
          <w:rStyle w:val="Funotenzeichen"/>
          <w:rFonts w:ascii="Arial" w:hAnsi="Arial" w:cs="Arial"/>
          <w:b/>
          <w:color w:val="000000"/>
          <w:sz w:val="20"/>
          <w:szCs w:val="20"/>
          <w:lang w:val="de-DE"/>
        </w:rPr>
        <w:footnoteReference w:id="1"/>
      </w:r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116"/>
        <w:gridCol w:w="1614"/>
        <w:gridCol w:w="64"/>
        <w:gridCol w:w="1633"/>
        <w:gridCol w:w="1847"/>
        <w:gridCol w:w="1639"/>
        <w:gridCol w:w="1847"/>
        <w:gridCol w:w="1534"/>
        <w:gridCol w:w="2209"/>
      </w:tblGrid>
      <w:tr w:rsidR="006801B3" w:rsidRPr="008A3D2F" w:rsidTr="0014623C">
        <w:trPr>
          <w:trHeight w:val="276"/>
        </w:trPr>
        <w:tc>
          <w:tcPr>
            <w:tcW w:w="2116" w:type="dxa"/>
            <w:vMerge w:val="restart"/>
            <w:vAlign w:val="center"/>
          </w:tcPr>
          <w:p w:rsidR="00461A5F" w:rsidRDefault="00461A5F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6801B3" w:rsidRPr="00461A5F" w:rsidRDefault="006801B3" w:rsidP="00461A5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797" w:type="dxa"/>
            <w:gridSpan w:val="5"/>
            <w:vAlign w:val="center"/>
          </w:tcPr>
          <w:p w:rsidR="006801B3" w:rsidRPr="00E3558E" w:rsidRDefault="006801B3" w:rsidP="000A17F4">
            <w:pPr>
              <w:jc w:val="center"/>
              <w:rPr>
                <w:rFonts w:ascii="Arial" w:hAnsi="Arial" w:cs="Arial"/>
                <w:b/>
                <w:color w:val="000000"/>
                <w:lang w:val="de-DE"/>
              </w:rPr>
            </w:pPr>
            <w:r w:rsidRPr="00E3558E">
              <w:rPr>
                <w:rFonts w:ascii="Arial" w:hAnsi="Arial" w:cs="Arial"/>
                <w:b/>
                <w:color w:val="000000"/>
                <w:lang w:val="de-DE"/>
              </w:rPr>
              <w:t>Textilbranche</w:t>
            </w:r>
          </w:p>
        </w:tc>
        <w:tc>
          <w:tcPr>
            <w:tcW w:w="3381" w:type="dxa"/>
            <w:gridSpan w:val="2"/>
            <w:vAlign w:val="center"/>
          </w:tcPr>
          <w:p w:rsidR="006801B3" w:rsidRPr="00E3558E" w:rsidRDefault="006801B3" w:rsidP="001D5ABB">
            <w:pPr>
              <w:rPr>
                <w:rFonts w:ascii="Arial" w:hAnsi="Arial" w:cs="Arial"/>
                <w:b/>
                <w:color w:val="000000"/>
                <w:lang w:val="de-DE"/>
              </w:rPr>
            </w:pPr>
            <w:r w:rsidRPr="00E3558E">
              <w:rPr>
                <w:rFonts w:ascii="Arial" w:hAnsi="Arial" w:cs="Arial"/>
                <w:b/>
                <w:color w:val="000000"/>
                <w:lang w:val="de-DE"/>
              </w:rPr>
              <w:t>Land- und Forstwirtschaft</w:t>
            </w:r>
            <w:r w:rsidR="00DD1813" w:rsidRPr="00E3558E">
              <w:rPr>
                <w:rStyle w:val="Funotenzeichen"/>
                <w:rFonts w:ascii="Arial" w:hAnsi="Arial" w:cs="Arial"/>
                <w:b/>
                <w:color w:val="000000"/>
                <w:lang w:val="de-DE"/>
              </w:rPr>
              <w:footnoteReference w:id="2"/>
            </w:r>
          </w:p>
        </w:tc>
        <w:tc>
          <w:tcPr>
            <w:tcW w:w="2209" w:type="dxa"/>
          </w:tcPr>
          <w:p w:rsidR="006801B3" w:rsidRPr="00E3558E" w:rsidRDefault="006801B3" w:rsidP="000A17F4">
            <w:pPr>
              <w:rPr>
                <w:rFonts w:ascii="Arial" w:hAnsi="Arial" w:cs="Arial"/>
                <w:color w:val="000000"/>
                <w:lang w:val="de-DE"/>
              </w:rPr>
            </w:pPr>
            <w:r w:rsidRPr="00E3558E">
              <w:rPr>
                <w:rFonts w:ascii="Arial" w:hAnsi="Arial" w:cs="Arial"/>
                <w:b/>
                <w:color w:val="000000"/>
                <w:lang w:val="de-DE"/>
              </w:rPr>
              <w:t>Gerüstbaugewerbe</w:t>
            </w:r>
          </w:p>
        </w:tc>
      </w:tr>
      <w:tr w:rsidR="006801B3" w:rsidRPr="003361B8" w:rsidTr="0014623C">
        <w:trPr>
          <w:trHeight w:val="276"/>
        </w:trPr>
        <w:tc>
          <w:tcPr>
            <w:tcW w:w="2116" w:type="dxa"/>
            <w:vMerge/>
            <w:vAlign w:val="center"/>
          </w:tcPr>
          <w:p w:rsidR="006801B3" w:rsidRPr="008A3D2F" w:rsidRDefault="006801B3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6801B3" w:rsidRPr="008A3D2F" w:rsidRDefault="006801B3" w:rsidP="005630F5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T</w:t>
            </w:r>
            <w:r w:rsidR="00B802DB"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arifvertrag</w:t>
            </w: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zur Förderung von Aus-, Fort- und Weiterbildung der Beschäftigten der Textilindustrie und der Bekleidungsindustrie</w:t>
            </w:r>
            <w:r w:rsidR="00CD6128">
              <w:rPr>
                <w:rStyle w:val="Fu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footnoteReference w:id="3"/>
            </w:r>
            <w:r w:rsidRPr="008A3D2F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1847" w:type="dxa"/>
            <w:vMerge w:val="restart"/>
          </w:tcPr>
          <w:p w:rsidR="006801B3" w:rsidRPr="008A3D2F" w:rsidRDefault="00B802DB" w:rsidP="001D07F9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Tarifvertrag</w:t>
            </w:r>
            <w:r w:rsidR="006801B3"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zur </w:t>
            </w:r>
            <w:r w:rsidR="006801B3"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Sicherung u. Förderung der Beschäftigung, der Wettbewerbs</w:t>
            </w:r>
            <w:r w:rsidR="00461A5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-</w:t>
            </w:r>
            <w:r w:rsidR="006801B3"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fähigkeit u. zur tarifpolitischen Zusammenarbeit in der Branche Textil Service</w:t>
            </w:r>
            <w:r w:rsidR="00CD6128">
              <w:rPr>
                <w:rStyle w:val="Fu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footnoteReference w:id="4"/>
            </w:r>
          </w:p>
        </w:tc>
        <w:tc>
          <w:tcPr>
            <w:tcW w:w="1639" w:type="dxa"/>
            <w:vMerge w:val="restart"/>
          </w:tcPr>
          <w:p w:rsidR="006801B3" w:rsidRPr="008A3D2F" w:rsidRDefault="006801B3" w:rsidP="001D07F9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Tarifvereinbarung über die Er</w:t>
            </w:r>
            <w:r w:rsidR="00461A5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-</w:t>
            </w: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richtung eines Vereins und einer Stiftung für die Arbeitnehmerin</w:t>
            </w:r>
            <w:r w:rsidR="00461A5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-</w:t>
            </w:r>
            <w:proofErr w:type="spellStart"/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nen</w:t>
            </w:r>
            <w:proofErr w:type="spellEnd"/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und Arbeit</w:t>
            </w:r>
            <w:r w:rsidR="001D07F9"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-</w:t>
            </w: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nehmer in der Miederindustrie</w:t>
            </w:r>
            <w:r w:rsidR="00CD6128" w:rsidRPr="009F43BD">
              <w:rPr>
                <w:rStyle w:val="Funotenzeichen"/>
                <w:lang w:val="de-DE"/>
              </w:rPr>
              <w:t>b</w:t>
            </w:r>
          </w:p>
          <w:p w:rsidR="006801B3" w:rsidRPr="008A3D2F" w:rsidRDefault="006801B3" w:rsidP="001D07F9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847" w:type="dxa"/>
            <w:vMerge w:val="restart"/>
          </w:tcPr>
          <w:p w:rsidR="006801B3" w:rsidRPr="008A3D2F" w:rsidRDefault="006801B3" w:rsidP="008A3D2F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Qualifizierungsfonds Land- und Forst</w:t>
            </w:r>
            <w:r w:rsid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-</w:t>
            </w: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wirtschaft in Schleswig-Holstein</w:t>
            </w:r>
            <w:r w:rsidR="00CD6128">
              <w:rPr>
                <w:rStyle w:val="Fu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footnoteReference w:id="5"/>
            </w: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8A3D2F">
              <w:rPr>
                <w:rStyle w:val="Funotenzeichen"/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34" w:type="dxa"/>
            <w:vMerge w:val="restart"/>
          </w:tcPr>
          <w:p w:rsidR="006801B3" w:rsidRPr="008A3D2F" w:rsidRDefault="006801B3" w:rsidP="001D07F9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Qualifizierungs-fonds Forstwirtschaft Niedersachsen</w:t>
            </w:r>
            <w:r w:rsidR="00CD6128">
              <w:rPr>
                <w:rStyle w:val="Fu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footnoteReference w:id="6"/>
            </w:r>
            <w:r w:rsidR="00D24D1D">
              <w:rPr>
                <w:rStyle w:val="Funotenzeichen"/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09" w:type="dxa"/>
            <w:vMerge w:val="restart"/>
          </w:tcPr>
          <w:p w:rsidR="00A95DF0" w:rsidRPr="008A3D2F" w:rsidRDefault="006801B3" w:rsidP="001D07F9">
            <w:pPr>
              <w:rPr>
                <w:rStyle w:val="Funotenzeichen"/>
                <w:rFonts w:ascii="Arial" w:hAnsi="Arial" w:cs="Arial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Sozialkasse des  Gerüstbaugewerbes</w:t>
            </w:r>
          </w:p>
          <w:p w:rsidR="006801B3" w:rsidRPr="008A3D2F" w:rsidRDefault="00A95DF0" w:rsidP="00C55FFA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(Angaben für 201</w:t>
            </w:r>
            <w:r w:rsid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</w:t>
            </w:r>
            <w:r w:rsidRPr="008A3D2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)</w:t>
            </w:r>
            <w:r w:rsidR="00072A33">
              <w:rPr>
                <w:rStyle w:val="Fu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footnoteReference w:id="7"/>
            </w:r>
          </w:p>
        </w:tc>
      </w:tr>
      <w:tr w:rsidR="006F66B1" w:rsidRPr="008A3D2F" w:rsidTr="00461A5F">
        <w:trPr>
          <w:trHeight w:val="1167"/>
        </w:trPr>
        <w:tc>
          <w:tcPr>
            <w:tcW w:w="2116" w:type="dxa"/>
            <w:vMerge/>
            <w:vAlign w:val="center"/>
          </w:tcPr>
          <w:p w:rsidR="006801B3" w:rsidRPr="008A3D2F" w:rsidRDefault="006801B3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6F66B1" w:rsidRPr="008A3D2F" w:rsidRDefault="006801B3" w:rsidP="00D24D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3D2F">
              <w:rPr>
                <w:rFonts w:ascii="Arial" w:hAnsi="Arial" w:cs="Arial"/>
                <w:color w:val="000000"/>
                <w:sz w:val="18"/>
                <w:szCs w:val="18"/>
              </w:rPr>
              <w:t>arbeitgeberseitig</w:t>
            </w:r>
            <w:proofErr w:type="spellEnd"/>
            <w:r w:rsidR="006F66B1">
              <w:rPr>
                <w:rStyle w:val="Endnotenzeichen"/>
                <w:rFonts w:ascii="Arial" w:hAnsi="Arial" w:cs="Arial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1633" w:type="dxa"/>
            <w:vAlign w:val="center"/>
          </w:tcPr>
          <w:p w:rsidR="006F66B1" w:rsidRPr="008A3D2F" w:rsidRDefault="0014623C" w:rsidP="00D24D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6F66B1" w:rsidRPr="008A3D2F">
              <w:rPr>
                <w:rFonts w:ascii="Arial" w:hAnsi="Arial" w:cs="Arial"/>
                <w:color w:val="000000"/>
                <w:sz w:val="18"/>
                <w:szCs w:val="18"/>
              </w:rPr>
              <w:t>rbeitnehmer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F66B1" w:rsidRPr="008A3D2F">
              <w:rPr>
                <w:rFonts w:ascii="Arial" w:hAnsi="Arial" w:cs="Arial"/>
                <w:color w:val="000000"/>
                <w:sz w:val="18"/>
                <w:szCs w:val="18"/>
              </w:rPr>
              <w:t>seitig</w:t>
            </w:r>
            <w:proofErr w:type="spellEnd"/>
          </w:p>
        </w:tc>
        <w:tc>
          <w:tcPr>
            <w:tcW w:w="1847" w:type="dxa"/>
            <w:vMerge/>
            <w:vAlign w:val="center"/>
          </w:tcPr>
          <w:p w:rsidR="006F66B1" w:rsidRPr="008A3D2F" w:rsidRDefault="006F66B1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vAlign w:val="center"/>
          </w:tcPr>
          <w:p w:rsidR="006F66B1" w:rsidRPr="008A3D2F" w:rsidRDefault="006F66B1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6F66B1" w:rsidRPr="008A3D2F" w:rsidRDefault="006F66B1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6F66B1" w:rsidRPr="008A3D2F" w:rsidRDefault="006F66B1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</w:tcPr>
          <w:p w:rsidR="006F66B1" w:rsidRPr="008A3D2F" w:rsidRDefault="006F66B1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43B" w:rsidRPr="00D24D1D" w:rsidTr="0014623C">
        <w:trPr>
          <w:trHeight w:val="549"/>
        </w:trPr>
        <w:tc>
          <w:tcPr>
            <w:tcW w:w="2116" w:type="dxa"/>
            <w:vAlign w:val="center"/>
          </w:tcPr>
          <w:p w:rsidR="0037543B" w:rsidRPr="008A3D2F" w:rsidRDefault="0037543B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Anzahl der tarif-gebundenen Betriebe</w:t>
            </w:r>
          </w:p>
        </w:tc>
        <w:tc>
          <w:tcPr>
            <w:tcW w:w="3311" w:type="dxa"/>
            <w:gridSpan w:val="3"/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361</w:t>
            </w:r>
          </w:p>
        </w:tc>
        <w:tc>
          <w:tcPr>
            <w:tcW w:w="1847" w:type="dxa"/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14</w:t>
            </w:r>
          </w:p>
        </w:tc>
        <w:tc>
          <w:tcPr>
            <w:tcW w:w="1639" w:type="dxa"/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847" w:type="dxa"/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1.878</w:t>
            </w:r>
          </w:p>
        </w:tc>
        <w:tc>
          <w:tcPr>
            <w:tcW w:w="1534" w:type="dxa"/>
            <w:vAlign w:val="center"/>
          </w:tcPr>
          <w:p w:rsidR="0037543B" w:rsidRPr="0037543B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209" w:type="dxa"/>
            <w:vAlign w:val="center"/>
          </w:tcPr>
          <w:p w:rsidR="0037543B" w:rsidRPr="00C55FFA" w:rsidRDefault="0037543B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2.925</w:t>
            </w:r>
          </w:p>
        </w:tc>
      </w:tr>
      <w:tr w:rsidR="0037543B" w:rsidRPr="00E0405C" w:rsidTr="0014623C">
        <w:trPr>
          <w:trHeight w:val="699"/>
        </w:trPr>
        <w:tc>
          <w:tcPr>
            <w:tcW w:w="2116" w:type="dxa"/>
            <w:vAlign w:val="center"/>
          </w:tcPr>
          <w:p w:rsidR="0037543B" w:rsidRPr="00D24D1D" w:rsidRDefault="0037543B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Anzahl der Arbeitnehmer im Tarifbereich</w:t>
            </w:r>
          </w:p>
        </w:tc>
        <w:tc>
          <w:tcPr>
            <w:tcW w:w="3311" w:type="dxa"/>
            <w:gridSpan w:val="3"/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50.611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10.590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1.703</w:t>
            </w:r>
          </w:p>
        </w:tc>
        <w:tc>
          <w:tcPr>
            <w:tcW w:w="1847" w:type="dxa"/>
            <w:vAlign w:val="center"/>
          </w:tcPr>
          <w:p w:rsidR="0037543B" w:rsidRPr="00D24D1D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4.390</w:t>
            </w:r>
          </w:p>
        </w:tc>
        <w:tc>
          <w:tcPr>
            <w:tcW w:w="1534" w:type="dxa"/>
            <w:vAlign w:val="center"/>
          </w:tcPr>
          <w:p w:rsidR="0037543B" w:rsidRPr="0037543B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43B">
              <w:rPr>
                <w:rFonts w:ascii="Arial" w:hAnsi="Arial" w:cs="Arial"/>
                <w:color w:val="000000"/>
                <w:sz w:val="18"/>
                <w:szCs w:val="18"/>
              </w:rPr>
              <w:t>k.A</w:t>
            </w:r>
            <w:proofErr w:type="spellEnd"/>
            <w:r w:rsidRPr="003754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09" w:type="dxa"/>
            <w:vAlign w:val="center"/>
          </w:tcPr>
          <w:p w:rsidR="0037543B" w:rsidRPr="00C55FFA" w:rsidRDefault="0037543B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20.900</w:t>
            </w:r>
            <w:r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2"/>
            </w:r>
          </w:p>
        </w:tc>
      </w:tr>
      <w:tr w:rsidR="0037543B" w:rsidRPr="008A3D2F" w:rsidTr="0014623C">
        <w:trPr>
          <w:trHeight w:val="552"/>
        </w:trPr>
        <w:tc>
          <w:tcPr>
            <w:tcW w:w="2116" w:type="dxa"/>
            <w:vAlign w:val="center"/>
          </w:tcPr>
          <w:p w:rsidR="0037543B" w:rsidRDefault="0037543B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Beitragseinnahmen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37543B" w:rsidRPr="008A3D2F" w:rsidRDefault="0037543B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€</w:t>
            </w:r>
          </w:p>
        </w:tc>
        <w:tc>
          <w:tcPr>
            <w:tcW w:w="3311" w:type="dxa"/>
            <w:gridSpan w:val="3"/>
            <w:vAlign w:val="center"/>
          </w:tcPr>
          <w:p w:rsidR="0037543B" w:rsidRPr="008A3D2F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611.700</w:t>
            </w:r>
          </w:p>
        </w:tc>
        <w:tc>
          <w:tcPr>
            <w:tcW w:w="18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7543B" w:rsidRPr="008A3D2F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7543B" w:rsidRPr="008A3D2F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7543B" w:rsidRPr="008A3D2F" w:rsidRDefault="0037543B" w:rsidP="000A17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253.000 €</w:t>
            </w:r>
          </w:p>
        </w:tc>
        <w:tc>
          <w:tcPr>
            <w:tcW w:w="1534" w:type="dxa"/>
            <w:vAlign w:val="center"/>
          </w:tcPr>
          <w:p w:rsidR="0037543B" w:rsidRPr="0037543B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543B">
              <w:rPr>
                <w:rFonts w:ascii="Arial" w:hAnsi="Arial" w:cs="Arial"/>
                <w:color w:val="000000"/>
                <w:sz w:val="18"/>
                <w:szCs w:val="18"/>
              </w:rPr>
              <w:t>k.A</w:t>
            </w:r>
            <w:proofErr w:type="spellEnd"/>
            <w:r w:rsidRPr="0037543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09" w:type="dxa"/>
            <w:vAlign w:val="center"/>
          </w:tcPr>
          <w:p w:rsidR="0037543B" w:rsidRPr="00C55FFA" w:rsidRDefault="0037543B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108.329.000</w:t>
            </w:r>
            <w:r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3"/>
            </w:r>
          </w:p>
        </w:tc>
      </w:tr>
      <w:tr w:rsidR="006F66B1" w:rsidRPr="003361B8" w:rsidTr="0014623C">
        <w:trPr>
          <w:trHeight w:val="927"/>
        </w:trPr>
        <w:tc>
          <w:tcPr>
            <w:tcW w:w="2116" w:type="dxa"/>
            <w:vAlign w:val="center"/>
          </w:tcPr>
          <w:p w:rsidR="006F66B1" w:rsidRPr="008A3D2F" w:rsidRDefault="006F66B1" w:rsidP="000A17F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Tarifliche</w:t>
            </w:r>
            <w:proofErr w:type="spellEnd"/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Beitragsregelung</w:t>
            </w:r>
            <w:proofErr w:type="spellEnd"/>
          </w:p>
        </w:tc>
        <w:tc>
          <w:tcPr>
            <w:tcW w:w="3311" w:type="dxa"/>
            <w:gridSpan w:val="3"/>
            <w:vAlign w:val="center"/>
          </w:tcPr>
          <w:p w:rsidR="006F66B1" w:rsidRPr="008A3D2F" w:rsidRDefault="006F66B1" w:rsidP="005630F5">
            <w:pPr>
              <w:pStyle w:val="Listenabsatz"/>
              <w:spacing w:before="120" w:line="288" w:lineRule="auto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12,50 </w:t>
            </w:r>
            <w:r w:rsidR="00755BA7"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€</w:t>
            </w:r>
            <w:r w:rsidR="00755BA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p.a. für Vollzeit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beschäftigte</w:t>
            </w: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, Teilzeitbeschäftigte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anteilig nach Arbeitszeit</w:t>
            </w:r>
          </w:p>
        </w:tc>
        <w:tc>
          <w:tcPr>
            <w:tcW w:w="1847" w:type="dxa"/>
            <w:vAlign w:val="center"/>
          </w:tcPr>
          <w:p w:rsidR="006F66B1" w:rsidRPr="008A3D2F" w:rsidRDefault="006F66B1" w:rsidP="00E040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35 € je Beschäftigten/Jahr</w:t>
            </w:r>
          </w:p>
        </w:tc>
        <w:tc>
          <w:tcPr>
            <w:tcW w:w="1639" w:type="dxa"/>
            <w:vAlign w:val="center"/>
          </w:tcPr>
          <w:p w:rsidR="006F66B1" w:rsidRPr="008A3D2F" w:rsidRDefault="006F66B1" w:rsidP="007F3FD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3,4% der jährlichen Bruttolohn- und Gehaltssumme</w:t>
            </w:r>
          </w:p>
        </w:tc>
        <w:tc>
          <w:tcPr>
            <w:tcW w:w="1847" w:type="dxa"/>
            <w:vAlign w:val="center"/>
          </w:tcPr>
          <w:p w:rsidR="006F66B1" w:rsidRPr="008A3D2F" w:rsidRDefault="002D292A" w:rsidP="007F3FD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2D292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Monatlicher Beitrag</w:t>
            </w:r>
            <w:r w:rsidR="00E3558E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von 5,11 € je Arbeitnehmer, 70% trägt der Arbeit-geber und 30</w:t>
            </w:r>
            <w:r w:rsidRPr="002D292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% der Arbeitnehmer</w:t>
            </w:r>
            <w:r w:rsidR="0014623C"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4"/>
            </w:r>
          </w:p>
        </w:tc>
        <w:tc>
          <w:tcPr>
            <w:tcW w:w="1534" w:type="dxa"/>
            <w:vAlign w:val="center"/>
          </w:tcPr>
          <w:p w:rsidR="006F66B1" w:rsidRPr="009F43BD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9F43B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Monatlicher Beitrag: 5,- € für den Arbeitgeber und 3,-€ für den Arbeitnehmer</w:t>
            </w:r>
          </w:p>
        </w:tc>
        <w:tc>
          <w:tcPr>
            <w:tcW w:w="2209" w:type="dxa"/>
            <w:vAlign w:val="center"/>
          </w:tcPr>
          <w:p w:rsidR="006F66B1" w:rsidRPr="00C55FFA" w:rsidRDefault="006F66B1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2,5% der Bruttolohnsumme für Aus- und Weiterbildung</w:t>
            </w:r>
          </w:p>
        </w:tc>
      </w:tr>
      <w:tr w:rsidR="0037543B" w:rsidRPr="00E0405C" w:rsidTr="00AF3658">
        <w:trPr>
          <w:trHeight w:val="699"/>
        </w:trPr>
        <w:tc>
          <w:tcPr>
            <w:tcW w:w="2116" w:type="dxa"/>
            <w:vAlign w:val="center"/>
          </w:tcPr>
          <w:p w:rsidR="0037543B" w:rsidRPr="003361B8" w:rsidRDefault="0037543B" w:rsidP="00D24D1D">
            <w:pPr>
              <w:pStyle w:val="Listenabsatz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3361B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Weiterbildungsbudget 2012 Gesamt (inkl. Mittel aus Vorjahren)</w:t>
            </w:r>
            <w:bookmarkStart w:id="0" w:name="_GoBack"/>
            <w:bookmarkEnd w:id="0"/>
          </w:p>
        </w:tc>
        <w:tc>
          <w:tcPr>
            <w:tcW w:w="1614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487.200  €</w:t>
            </w:r>
            <w:r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5"/>
            </w:r>
          </w:p>
        </w:tc>
        <w:tc>
          <w:tcPr>
            <w:tcW w:w="1697" w:type="dxa"/>
            <w:gridSpan w:val="2"/>
            <w:shd w:val="clear" w:color="auto" w:fill="FFFF00"/>
            <w:vAlign w:val="center"/>
          </w:tcPr>
          <w:p w:rsidR="0037543B" w:rsidRPr="003361B8" w:rsidRDefault="00972234" w:rsidP="00301CBD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3361B8"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  <w:t>574.801</w:t>
            </w:r>
          </w:p>
        </w:tc>
        <w:tc>
          <w:tcPr>
            <w:tcW w:w="1847" w:type="dxa"/>
            <w:vAlign w:val="center"/>
          </w:tcPr>
          <w:p w:rsidR="0037543B" w:rsidRPr="008A3D2F" w:rsidRDefault="0037543B" w:rsidP="000A78CA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383.150 €</w:t>
            </w:r>
          </w:p>
        </w:tc>
        <w:tc>
          <w:tcPr>
            <w:tcW w:w="1639" w:type="dxa"/>
            <w:vAlign w:val="center"/>
          </w:tcPr>
          <w:p w:rsidR="0037543B" w:rsidRPr="00B51C36" w:rsidRDefault="0037543B" w:rsidP="009162D7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B51C3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800.000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€</w:t>
            </w:r>
          </w:p>
        </w:tc>
        <w:tc>
          <w:tcPr>
            <w:tcW w:w="1847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210.000 €</w:t>
            </w:r>
          </w:p>
        </w:tc>
        <w:tc>
          <w:tcPr>
            <w:tcW w:w="1534" w:type="dxa"/>
            <w:vAlign w:val="center"/>
          </w:tcPr>
          <w:p w:rsidR="0037543B" w:rsidRPr="0037543B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543B">
              <w:rPr>
                <w:rFonts w:ascii="Arial" w:hAnsi="Arial" w:cs="Arial"/>
                <w:color w:val="000000"/>
                <w:sz w:val="18"/>
                <w:szCs w:val="18"/>
              </w:rPr>
              <w:t xml:space="preserve">ca.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7543B">
              <w:rPr>
                <w:rFonts w:ascii="Arial" w:hAnsi="Arial" w:cs="Arial"/>
                <w:color w:val="000000"/>
                <w:sz w:val="18"/>
                <w:szCs w:val="18"/>
              </w:rPr>
              <w:t>5.000 €</w:t>
            </w:r>
          </w:p>
        </w:tc>
        <w:tc>
          <w:tcPr>
            <w:tcW w:w="2209" w:type="dxa"/>
            <w:vAlign w:val="center"/>
          </w:tcPr>
          <w:p w:rsidR="0037543B" w:rsidRPr="00C55FFA" w:rsidRDefault="0037543B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11.191.000</w:t>
            </w:r>
            <w:r w:rsidR="00BB4130"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6"/>
            </w:r>
          </w:p>
        </w:tc>
      </w:tr>
      <w:tr w:rsidR="0037543B" w:rsidRPr="0037543B" w:rsidTr="0014623C">
        <w:trPr>
          <w:trHeight w:val="568"/>
        </w:trPr>
        <w:tc>
          <w:tcPr>
            <w:tcW w:w="2116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Genutzte Mittel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 €</w:t>
            </w:r>
          </w:p>
        </w:tc>
        <w:tc>
          <w:tcPr>
            <w:tcW w:w="1614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370.700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€</w:t>
            </w:r>
          </w:p>
        </w:tc>
        <w:tc>
          <w:tcPr>
            <w:tcW w:w="1697" w:type="dxa"/>
            <w:gridSpan w:val="2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249.500 €</w:t>
            </w:r>
          </w:p>
        </w:tc>
        <w:tc>
          <w:tcPr>
            <w:tcW w:w="1847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319.944 €</w:t>
            </w:r>
          </w:p>
        </w:tc>
        <w:tc>
          <w:tcPr>
            <w:tcW w:w="1639" w:type="dxa"/>
            <w:vAlign w:val="center"/>
          </w:tcPr>
          <w:p w:rsidR="0037543B" w:rsidRPr="00B51C36" w:rsidRDefault="0037543B" w:rsidP="009162D7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B51C3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800.000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€</w:t>
            </w:r>
          </w:p>
        </w:tc>
        <w:tc>
          <w:tcPr>
            <w:tcW w:w="1847" w:type="dxa"/>
            <w:vAlign w:val="center"/>
          </w:tcPr>
          <w:p w:rsidR="0037543B" w:rsidRPr="008A3D2F" w:rsidRDefault="0037543B" w:rsidP="009162D7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195.000 €</w:t>
            </w:r>
            <w:r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7"/>
            </w:r>
          </w:p>
        </w:tc>
        <w:tc>
          <w:tcPr>
            <w:tcW w:w="1534" w:type="dxa"/>
            <w:vAlign w:val="center"/>
          </w:tcPr>
          <w:p w:rsidR="0037543B" w:rsidRPr="0037543B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c</w:t>
            </w:r>
            <w:r w:rsidRPr="0037543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a. </w:t>
            </w:r>
            <w:r w:rsidR="008F7D1F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.000 €</w:t>
            </w:r>
            <w:r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8"/>
            </w:r>
          </w:p>
        </w:tc>
        <w:tc>
          <w:tcPr>
            <w:tcW w:w="2209" w:type="dxa"/>
            <w:vAlign w:val="center"/>
          </w:tcPr>
          <w:p w:rsidR="0037543B" w:rsidRPr="00C55FFA" w:rsidRDefault="0037543B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1.800.000</w:t>
            </w:r>
          </w:p>
        </w:tc>
      </w:tr>
      <w:tr w:rsidR="0037543B" w:rsidRPr="0037543B" w:rsidTr="0014623C">
        <w:tc>
          <w:tcPr>
            <w:tcW w:w="2116" w:type="dxa"/>
            <w:vAlign w:val="center"/>
          </w:tcPr>
          <w:p w:rsidR="0037543B" w:rsidRPr="008A3D2F" w:rsidRDefault="0037543B" w:rsidP="000A17F4">
            <w:pPr>
              <w:pStyle w:val="Listenabsatz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Anzahl der Betriebe, die Fondsmittel beansprucht haben</w:t>
            </w:r>
          </w:p>
        </w:tc>
        <w:tc>
          <w:tcPr>
            <w:tcW w:w="1614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112</w:t>
            </w:r>
          </w:p>
        </w:tc>
        <w:tc>
          <w:tcPr>
            <w:tcW w:w="1697" w:type="dxa"/>
            <w:gridSpan w:val="2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B51C3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Nicht registriert</w:t>
            </w:r>
          </w:p>
        </w:tc>
        <w:tc>
          <w:tcPr>
            <w:tcW w:w="1847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639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847" w:type="dxa"/>
            <w:vAlign w:val="center"/>
          </w:tcPr>
          <w:p w:rsidR="0037543B" w:rsidRPr="00B51C36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B51C3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Nicht registriert</w:t>
            </w:r>
          </w:p>
        </w:tc>
        <w:tc>
          <w:tcPr>
            <w:tcW w:w="1534" w:type="dxa"/>
            <w:vAlign w:val="center"/>
          </w:tcPr>
          <w:p w:rsidR="0037543B" w:rsidRPr="0037543B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37543B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2209" w:type="dxa"/>
            <w:vAlign w:val="center"/>
          </w:tcPr>
          <w:p w:rsidR="0037543B" w:rsidRPr="00C55FFA" w:rsidRDefault="0037543B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190</w:t>
            </w:r>
          </w:p>
        </w:tc>
      </w:tr>
      <w:tr w:rsidR="0037543B" w:rsidRPr="00E0405C" w:rsidTr="0014623C">
        <w:tc>
          <w:tcPr>
            <w:tcW w:w="2116" w:type="dxa"/>
            <w:vAlign w:val="center"/>
          </w:tcPr>
          <w:p w:rsidR="0037543B" w:rsidRPr="008A3D2F" w:rsidRDefault="0037543B" w:rsidP="000A17F4">
            <w:pPr>
              <w:pStyle w:val="Listenabsatz"/>
              <w:ind w:left="0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8A3D2F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lastRenderedPageBreak/>
              <w:t>Anzahl der Arbeit-nehmer, die den Fonds beansprucht haben</w:t>
            </w:r>
          </w:p>
        </w:tc>
        <w:tc>
          <w:tcPr>
            <w:tcW w:w="1614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5630F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934</w:t>
            </w:r>
            <w:r w:rsidR="00BB4130">
              <w:rPr>
                <w:rStyle w:val="Endnotenzeichen"/>
                <w:rFonts w:ascii="Arial" w:hAnsi="Arial" w:cs="Arial"/>
                <w:color w:val="000000"/>
                <w:sz w:val="18"/>
                <w:szCs w:val="18"/>
                <w:lang w:val="de-DE"/>
              </w:rPr>
              <w:endnoteReference w:id="9"/>
            </w:r>
          </w:p>
        </w:tc>
        <w:tc>
          <w:tcPr>
            <w:tcW w:w="1697" w:type="dxa"/>
            <w:gridSpan w:val="2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251</w:t>
            </w:r>
          </w:p>
        </w:tc>
        <w:tc>
          <w:tcPr>
            <w:tcW w:w="1847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555</w:t>
            </w:r>
          </w:p>
        </w:tc>
        <w:tc>
          <w:tcPr>
            <w:tcW w:w="1639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280</w:t>
            </w:r>
          </w:p>
        </w:tc>
        <w:tc>
          <w:tcPr>
            <w:tcW w:w="1847" w:type="dxa"/>
            <w:vAlign w:val="center"/>
          </w:tcPr>
          <w:p w:rsidR="0037543B" w:rsidRPr="008A3D2F" w:rsidRDefault="0037543B" w:rsidP="000A17F4">
            <w:pPr>
              <w:pStyle w:val="Listenabsatz"/>
              <w:spacing w:before="120" w:line="288" w:lineRule="auto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796</w:t>
            </w:r>
          </w:p>
        </w:tc>
        <w:tc>
          <w:tcPr>
            <w:tcW w:w="1534" w:type="dxa"/>
            <w:vAlign w:val="center"/>
          </w:tcPr>
          <w:p w:rsidR="0037543B" w:rsidRPr="0037543B" w:rsidRDefault="0037543B" w:rsidP="003754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09" w:type="dxa"/>
            <w:vAlign w:val="center"/>
          </w:tcPr>
          <w:p w:rsidR="0037543B" w:rsidRPr="00C55FFA" w:rsidRDefault="0037543B" w:rsidP="00C55F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C55FFA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315</w:t>
            </w:r>
          </w:p>
        </w:tc>
      </w:tr>
    </w:tbl>
    <w:p w:rsidR="007426EB" w:rsidRDefault="007426EB" w:rsidP="006801B3">
      <w:pPr>
        <w:rPr>
          <w:rFonts w:ascii="Calibri" w:hAnsi="Calibri" w:cs="Calibri"/>
          <w:bCs/>
          <w:color w:val="000000"/>
          <w:sz w:val="24"/>
          <w:szCs w:val="24"/>
          <w:u w:val="single"/>
          <w:lang w:val="de-DE"/>
        </w:rPr>
      </w:pPr>
    </w:p>
    <w:sectPr w:rsidR="007426EB" w:rsidSect="00705947">
      <w:footnotePr>
        <w:numFmt w:val="lowerLetter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79" w:rsidRDefault="004E2A79" w:rsidP="006801B3">
      <w:r>
        <w:separator/>
      </w:r>
    </w:p>
  </w:endnote>
  <w:endnote w:type="continuationSeparator" w:id="0">
    <w:p w:rsidR="004E2A79" w:rsidRDefault="004E2A79" w:rsidP="006801B3">
      <w:r>
        <w:continuationSeparator/>
      </w:r>
    </w:p>
  </w:endnote>
  <w:endnote w:id="1">
    <w:p w:rsidR="00301CBD" w:rsidRPr="00301CBD" w:rsidRDefault="00301CBD">
      <w:pPr>
        <w:pStyle w:val="Endnotentext"/>
        <w:rPr>
          <w:rFonts w:ascii="Arial" w:hAnsi="Arial" w:cs="Arial"/>
          <w:color w:val="FF0000"/>
          <w:sz w:val="18"/>
          <w:szCs w:val="18"/>
          <w:lang w:val="de-DE"/>
        </w:rPr>
      </w:pPr>
      <w:r w:rsidRPr="00301CBD">
        <w:rPr>
          <w:rFonts w:ascii="Arial" w:hAnsi="Arial" w:cs="Arial"/>
          <w:color w:val="FF0000"/>
          <w:sz w:val="18"/>
          <w:szCs w:val="18"/>
          <w:highlight w:val="yellow"/>
          <w:lang w:val="de-DE"/>
        </w:rPr>
        <w:t>Hinweis an den Verlag: Bitte die Anmerkungen vor die Quellenangaben setzen</w:t>
      </w:r>
    </w:p>
    <w:p w:rsidR="00301CBD" w:rsidRDefault="00301CBD">
      <w:pPr>
        <w:pStyle w:val="Endnotentex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Anmerkungen:</w:t>
      </w:r>
    </w:p>
    <w:p w:rsidR="00301CBD" w:rsidRDefault="00301CBD">
      <w:pPr>
        <w:pStyle w:val="Endnotentext"/>
        <w:rPr>
          <w:rFonts w:ascii="Arial" w:hAnsi="Arial" w:cs="Arial"/>
          <w:sz w:val="18"/>
          <w:szCs w:val="18"/>
          <w:lang w:val="de-DE"/>
        </w:rPr>
      </w:pPr>
    </w:p>
    <w:p w:rsidR="006F66B1" w:rsidRPr="00E3558E" w:rsidRDefault="006F66B1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Die Zahlen, </w:t>
      </w:r>
      <w:r w:rsidR="0038342F">
        <w:rPr>
          <w:rFonts w:ascii="Arial" w:hAnsi="Arial" w:cs="Arial"/>
          <w:sz w:val="18"/>
          <w:szCs w:val="18"/>
          <w:lang w:val="de-DE"/>
        </w:rPr>
        <w:t>beziehen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 sich auf den Zeitraum 01.07.2011 bis 31.06.2012</w:t>
      </w:r>
      <w:r w:rsidR="0038342F">
        <w:rPr>
          <w:rFonts w:ascii="Arial" w:hAnsi="Arial" w:cs="Arial"/>
          <w:sz w:val="18"/>
          <w:szCs w:val="18"/>
          <w:lang w:val="de-DE"/>
        </w:rPr>
        <w:t>.</w:t>
      </w:r>
    </w:p>
  </w:endnote>
  <w:endnote w:id="2">
    <w:p w:rsidR="0037543B" w:rsidRPr="00E3558E" w:rsidRDefault="0037543B" w:rsidP="0037543B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Gewerbliche Beschäftigte im Jahresdurchschnitt </w:t>
      </w:r>
    </w:p>
  </w:endnote>
  <w:endnote w:id="3">
    <w:p w:rsidR="0037543B" w:rsidRPr="00E3558E" w:rsidRDefault="0037543B" w:rsidP="0037543B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Gesamtbeitragseinnahmen zur Finanzierung für tarifliche Sozialleistungen inkl. Berufsbildung</w:t>
      </w:r>
    </w:p>
  </w:endnote>
  <w:endnote w:id="4">
    <w:p w:rsidR="0014623C" w:rsidRPr="00E3558E" w:rsidRDefault="0014623C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In der Regel tragen die Arbeitgeber den Gesamtbeitrag</w:t>
      </w:r>
      <w:r w:rsidR="00E3558E">
        <w:rPr>
          <w:rFonts w:ascii="Arial" w:hAnsi="Arial" w:cs="Arial"/>
          <w:sz w:val="18"/>
          <w:szCs w:val="18"/>
          <w:lang w:val="de-DE"/>
        </w:rPr>
        <w:t>.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 </w:t>
      </w:r>
    </w:p>
  </w:endnote>
  <w:endnote w:id="5">
    <w:p w:rsidR="0037543B" w:rsidRPr="00E3558E" w:rsidRDefault="0037543B" w:rsidP="0037543B">
      <w:pPr>
        <w:pStyle w:val="Endnotentext"/>
        <w:jc w:val="both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Budget für 2011</w:t>
      </w:r>
    </w:p>
  </w:endnote>
  <w:endnote w:id="6">
    <w:p w:rsidR="00BB4130" w:rsidRPr="00E3558E" w:rsidRDefault="00BB4130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Für berufliche Aus- und Weiterbildung zur Verfügung stehender Betrag.</w:t>
      </w:r>
    </w:p>
  </w:endnote>
  <w:endnote w:id="7">
    <w:p w:rsidR="0037543B" w:rsidRPr="00E3558E" w:rsidRDefault="0037543B" w:rsidP="0037543B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Zuzgl. verbindliche Bezuschussungszusagen für Weiterbildungsmaßnahmen in Höhe von 7.200 €, die in zu Beginn 2013 ausgezahlt werden.</w:t>
      </w:r>
    </w:p>
  </w:endnote>
  <w:endnote w:id="8">
    <w:p w:rsidR="0037543B" w:rsidRPr="00E3558E" w:rsidRDefault="0037543B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Mittelnutzung in 2011</w:t>
      </w:r>
    </w:p>
  </w:endnote>
  <w:endnote w:id="9">
    <w:p w:rsidR="00BB4130" w:rsidRDefault="00BB4130">
      <w:pPr>
        <w:pStyle w:val="End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Endnotenzeichen"/>
          <w:rFonts w:ascii="Arial" w:hAnsi="Arial" w:cs="Arial"/>
          <w:sz w:val="18"/>
          <w:szCs w:val="18"/>
        </w:rPr>
        <w:end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Ein Arbeitnehmer kann bis zu 5 Tagen p.</w:t>
      </w:r>
      <w:r w:rsidR="00E3558E">
        <w:rPr>
          <w:rFonts w:ascii="Arial" w:hAnsi="Arial" w:cs="Arial"/>
          <w:sz w:val="18"/>
          <w:szCs w:val="18"/>
          <w:lang w:val="de-DE"/>
        </w:rPr>
        <w:t xml:space="preserve"> 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a. gefördert werden. Die Zahl gibt die Teilnahmefälle an. Ein Arbeitnehmer, der im Jahr an </w:t>
      </w:r>
      <w:r w:rsidR="00E3558E">
        <w:rPr>
          <w:rFonts w:ascii="Arial" w:hAnsi="Arial" w:cs="Arial"/>
          <w:sz w:val="18"/>
          <w:szCs w:val="18"/>
          <w:lang w:val="de-DE"/>
        </w:rPr>
        <w:t>2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 Fortbildungen teilnimmt wird somit </w:t>
      </w:r>
      <w:r w:rsidR="00E3558E">
        <w:rPr>
          <w:rFonts w:ascii="Arial" w:hAnsi="Arial" w:cs="Arial"/>
          <w:sz w:val="18"/>
          <w:szCs w:val="18"/>
          <w:lang w:val="de-DE"/>
        </w:rPr>
        <w:t>zweimal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 gezählt.</w:t>
      </w:r>
    </w:p>
    <w:p w:rsidR="00301CBD" w:rsidRDefault="00301CBD">
      <w:pPr>
        <w:pStyle w:val="Endnotentext"/>
        <w:rPr>
          <w:rFonts w:ascii="Arial" w:hAnsi="Arial" w:cs="Arial"/>
          <w:sz w:val="18"/>
          <w:szCs w:val="18"/>
          <w:lang w:val="de-DE"/>
        </w:rPr>
      </w:pPr>
    </w:p>
    <w:p w:rsidR="00301CBD" w:rsidRDefault="00301CBD">
      <w:pPr>
        <w:pStyle w:val="Endnotentext"/>
        <w:rPr>
          <w:rFonts w:ascii="Arial" w:hAnsi="Arial" w:cs="Arial"/>
          <w:sz w:val="18"/>
          <w:szCs w:val="18"/>
          <w:lang w:val="de-DE"/>
        </w:rPr>
      </w:pPr>
    </w:p>
    <w:p w:rsidR="00301CBD" w:rsidRPr="00E3558E" w:rsidRDefault="00301CBD">
      <w:pPr>
        <w:pStyle w:val="Endnotentext"/>
        <w:rPr>
          <w:rFonts w:ascii="Arial" w:hAnsi="Arial" w:cs="Arial"/>
          <w:sz w:val="18"/>
          <w:szCs w:val="18"/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79" w:rsidRDefault="004E2A79" w:rsidP="006801B3">
      <w:r>
        <w:separator/>
      </w:r>
    </w:p>
  </w:footnote>
  <w:footnote w:type="continuationSeparator" w:id="0">
    <w:p w:rsidR="004E2A79" w:rsidRDefault="004E2A79" w:rsidP="006801B3">
      <w:r>
        <w:continuationSeparator/>
      </w:r>
    </w:p>
  </w:footnote>
  <w:footnote w:id="1">
    <w:p w:rsidR="00301CBD" w:rsidRPr="00301CBD" w:rsidRDefault="00301CBD" w:rsidP="00301CBD">
      <w:pPr>
        <w:pStyle w:val="Endnotentext"/>
        <w:rPr>
          <w:rFonts w:ascii="Arial" w:hAnsi="Arial" w:cs="Arial"/>
          <w:color w:val="FF0000"/>
          <w:sz w:val="18"/>
          <w:szCs w:val="18"/>
          <w:lang w:val="de-DE"/>
        </w:rPr>
      </w:pPr>
      <w:r w:rsidRPr="00301CBD">
        <w:rPr>
          <w:rFonts w:ascii="Arial" w:hAnsi="Arial" w:cs="Arial"/>
          <w:color w:val="FF0000"/>
          <w:sz w:val="18"/>
          <w:szCs w:val="18"/>
          <w:highlight w:val="yellow"/>
          <w:lang w:val="de-DE"/>
        </w:rPr>
        <w:t>Hinweis an den Verlag: Bitte die Anmerkungen vor die Quellenangaben setzen</w:t>
      </w:r>
    </w:p>
    <w:p w:rsidR="00301CBD" w:rsidRDefault="00301CBD" w:rsidP="001D5ABB">
      <w:pPr>
        <w:pStyle w:val="Funotentext"/>
        <w:rPr>
          <w:lang w:val="de-DE"/>
        </w:rPr>
      </w:pPr>
      <w:r>
        <w:rPr>
          <w:lang w:val="de-DE"/>
        </w:rPr>
        <w:t>Quelle:</w:t>
      </w:r>
    </w:p>
    <w:p w:rsidR="00301CBD" w:rsidRDefault="00301CBD" w:rsidP="001D5ABB">
      <w:pPr>
        <w:pStyle w:val="Funotentext"/>
        <w:rPr>
          <w:lang w:val="de-DE"/>
        </w:rPr>
      </w:pPr>
    </w:p>
    <w:p w:rsidR="001D5ABB" w:rsidRPr="00E3558E" w:rsidRDefault="001D5ABB" w:rsidP="001D5ABB">
      <w:pPr>
        <w:pStyle w:val="Funotentext"/>
        <w:rPr>
          <w:rFonts w:ascii="Arial" w:hAnsi="Arial" w:cs="Arial"/>
          <w:sz w:val="18"/>
          <w:szCs w:val="18"/>
          <w:lang w:val="de-DE"/>
        </w:rPr>
      </w:pPr>
      <w:r>
        <w:rPr>
          <w:rStyle w:val="Funotenzeichen"/>
        </w:rPr>
        <w:footnoteRef/>
      </w:r>
      <w:r w:rsidRPr="001D5ABB">
        <w:rPr>
          <w:lang w:val="de-DE"/>
        </w:rPr>
        <w:t xml:space="preserve"> 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Der Weiterbildungsfonds Zeitarbeit ist in der Übersicht nicht aufgeführt, da er nach Auskunft der Abteilung Tarifpolitik der IG BCE zu Redaktionsschluss des </w:t>
      </w:r>
      <w:r w:rsidR="0038342F">
        <w:rPr>
          <w:rFonts w:ascii="Arial" w:hAnsi="Arial" w:cs="Arial"/>
          <w:sz w:val="18"/>
          <w:szCs w:val="18"/>
          <w:lang w:val="de-DE"/>
        </w:rPr>
        <w:t>BIBB-</w:t>
      </w:r>
      <w:r w:rsidRPr="00E3558E">
        <w:rPr>
          <w:rFonts w:ascii="Arial" w:hAnsi="Arial" w:cs="Arial"/>
          <w:sz w:val="18"/>
          <w:szCs w:val="18"/>
          <w:lang w:val="de-DE"/>
        </w:rPr>
        <w:t>Datenreports seine operative T</w:t>
      </w:r>
      <w:r w:rsidR="00E3558E" w:rsidRPr="00E3558E">
        <w:rPr>
          <w:rFonts w:ascii="Arial" w:hAnsi="Arial" w:cs="Arial"/>
          <w:sz w:val="18"/>
          <w:szCs w:val="18"/>
          <w:lang w:val="de-DE"/>
        </w:rPr>
        <w:t>ätigkeit noch nicht aufgenommen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 hatte.</w:t>
      </w:r>
    </w:p>
  </w:footnote>
  <w:footnote w:id="2">
    <w:p w:rsidR="00DD1813" w:rsidRPr="00E3558E" w:rsidRDefault="00DD1813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Funotenzeichen"/>
          <w:rFonts w:ascii="Arial" w:hAnsi="Arial" w:cs="Arial"/>
          <w:sz w:val="18"/>
          <w:szCs w:val="18"/>
        </w:rPr>
        <w:foot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Für den Tariffonds der Land- und Forstwirtschaft </w:t>
      </w:r>
      <w:r w:rsidR="009F43BD" w:rsidRPr="00E3558E">
        <w:rPr>
          <w:rFonts w:ascii="Arial" w:hAnsi="Arial" w:cs="Arial"/>
          <w:sz w:val="18"/>
          <w:szCs w:val="18"/>
          <w:lang w:val="de-DE"/>
        </w:rPr>
        <w:t xml:space="preserve">Hessen </w:t>
      </w:r>
      <w:r w:rsidRPr="00E3558E">
        <w:rPr>
          <w:rFonts w:ascii="Arial" w:hAnsi="Arial" w:cs="Arial"/>
          <w:sz w:val="18"/>
          <w:szCs w:val="18"/>
          <w:lang w:val="de-DE"/>
        </w:rPr>
        <w:t>lagen keine Angaben vor</w:t>
      </w:r>
      <w:r w:rsidR="00E3558E" w:rsidRPr="00E3558E">
        <w:rPr>
          <w:rFonts w:ascii="Arial" w:hAnsi="Arial" w:cs="Arial"/>
          <w:sz w:val="18"/>
          <w:szCs w:val="18"/>
          <w:lang w:val="de-DE"/>
        </w:rPr>
        <w:t>.</w:t>
      </w:r>
    </w:p>
  </w:footnote>
  <w:footnote w:id="3">
    <w:p w:rsidR="00CD6128" w:rsidRPr="00E3558E" w:rsidRDefault="00CD6128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Funotenzeichen"/>
          <w:rFonts w:ascii="Arial" w:hAnsi="Arial" w:cs="Arial"/>
          <w:sz w:val="18"/>
          <w:szCs w:val="18"/>
        </w:rPr>
        <w:foot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Verein zur Aus-, Fort- und Weiterbildung Aschaffenburg</w:t>
      </w:r>
      <w:r w:rsidR="00E3558E" w:rsidRPr="00E3558E">
        <w:rPr>
          <w:rFonts w:ascii="Arial" w:hAnsi="Arial" w:cs="Arial"/>
          <w:sz w:val="18"/>
          <w:szCs w:val="18"/>
          <w:lang w:val="de-DE"/>
        </w:rPr>
        <w:t>.</w:t>
      </w:r>
    </w:p>
  </w:footnote>
  <w:footnote w:id="4">
    <w:p w:rsidR="00CD6128" w:rsidRPr="00E3558E" w:rsidRDefault="00CD6128" w:rsidP="00CD6128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Funotenzeichen"/>
          <w:rFonts w:ascii="Arial" w:hAnsi="Arial" w:cs="Arial"/>
          <w:sz w:val="18"/>
          <w:szCs w:val="18"/>
        </w:rPr>
        <w:footnoteRef/>
      </w:r>
      <w:r w:rsidR="00072A33" w:rsidRPr="00E3558E">
        <w:rPr>
          <w:rFonts w:ascii="Arial" w:hAnsi="Arial" w:cs="Arial"/>
          <w:sz w:val="18"/>
          <w:szCs w:val="18"/>
          <w:lang w:val="de-DE"/>
        </w:rPr>
        <w:t xml:space="preserve"> </w:t>
      </w:r>
      <w:r w:rsidRPr="00E3558E">
        <w:rPr>
          <w:rFonts w:ascii="Arial" w:hAnsi="Arial" w:cs="Arial"/>
          <w:sz w:val="18"/>
          <w:szCs w:val="18"/>
          <w:lang w:val="de-DE"/>
        </w:rPr>
        <w:t>Stiftung zur Förderung von Bildung, Erholung und Gesundheitshilfe von Arbeitnehmerinnen und Arbeitnehmern Kritische Akademie Inzell</w:t>
      </w:r>
      <w:r w:rsidR="00E3558E" w:rsidRPr="00E3558E">
        <w:rPr>
          <w:rFonts w:ascii="Arial" w:hAnsi="Arial" w:cs="Arial"/>
          <w:sz w:val="18"/>
          <w:szCs w:val="18"/>
          <w:lang w:val="de-DE"/>
        </w:rPr>
        <w:t>.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 </w:t>
      </w:r>
    </w:p>
  </w:footnote>
  <w:footnote w:id="5">
    <w:p w:rsidR="00CD6128" w:rsidRPr="00E3558E" w:rsidRDefault="00CD6128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Funotenzeichen"/>
          <w:rFonts w:ascii="Arial" w:hAnsi="Arial" w:cs="Arial"/>
          <w:sz w:val="18"/>
          <w:szCs w:val="18"/>
        </w:rPr>
        <w:foot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Qualifizierungsfonds Land- und Forstwirtschaft in Schleswig-Holstein e.</w:t>
      </w:r>
      <w:r w:rsidR="00E3558E" w:rsidRPr="00E3558E">
        <w:rPr>
          <w:rFonts w:ascii="Arial" w:hAnsi="Arial" w:cs="Arial"/>
          <w:sz w:val="18"/>
          <w:szCs w:val="18"/>
          <w:lang w:val="de-DE"/>
        </w:rPr>
        <w:t xml:space="preserve"> </w:t>
      </w:r>
      <w:r w:rsidRPr="00E3558E">
        <w:rPr>
          <w:rFonts w:ascii="Arial" w:hAnsi="Arial" w:cs="Arial"/>
          <w:sz w:val="18"/>
          <w:szCs w:val="18"/>
          <w:lang w:val="de-DE"/>
        </w:rPr>
        <w:t>V.</w:t>
      </w:r>
    </w:p>
  </w:footnote>
  <w:footnote w:id="6">
    <w:p w:rsidR="00CD6128" w:rsidRPr="00E3558E" w:rsidRDefault="00CD6128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Funotenzeichen"/>
          <w:rFonts w:ascii="Arial" w:hAnsi="Arial" w:cs="Arial"/>
          <w:sz w:val="18"/>
          <w:szCs w:val="18"/>
        </w:rPr>
        <w:footnoteRef/>
      </w:r>
      <w:r w:rsidRPr="00E3558E">
        <w:rPr>
          <w:rFonts w:ascii="Arial" w:hAnsi="Arial" w:cs="Arial"/>
          <w:sz w:val="18"/>
          <w:szCs w:val="18"/>
          <w:lang w:val="de-DE"/>
        </w:rPr>
        <w:t xml:space="preserve"> Qualifizierungsfonds Forstwirtschaft Niedersachsen e.</w:t>
      </w:r>
      <w:r w:rsidR="00E3558E" w:rsidRPr="00E3558E">
        <w:rPr>
          <w:rFonts w:ascii="Arial" w:hAnsi="Arial" w:cs="Arial"/>
          <w:sz w:val="18"/>
          <w:szCs w:val="18"/>
          <w:lang w:val="de-DE"/>
        </w:rPr>
        <w:t xml:space="preserve"> </w:t>
      </w:r>
      <w:r w:rsidRPr="00E3558E">
        <w:rPr>
          <w:rFonts w:ascii="Arial" w:hAnsi="Arial" w:cs="Arial"/>
          <w:sz w:val="18"/>
          <w:szCs w:val="18"/>
          <w:lang w:val="de-DE"/>
        </w:rPr>
        <w:t xml:space="preserve">V. </w:t>
      </w:r>
    </w:p>
  </w:footnote>
  <w:footnote w:id="7">
    <w:p w:rsidR="00072A33" w:rsidRPr="00E3558E" w:rsidRDefault="00072A33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E3558E">
        <w:rPr>
          <w:rStyle w:val="Funotenzeichen"/>
          <w:rFonts w:ascii="Arial" w:hAnsi="Arial" w:cs="Arial"/>
          <w:sz w:val="18"/>
          <w:szCs w:val="18"/>
        </w:rPr>
        <w:footnoteRef/>
      </w:r>
      <w:r w:rsidRPr="00E355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3558E">
        <w:rPr>
          <w:rFonts w:ascii="Arial" w:hAnsi="Arial" w:cs="Arial"/>
          <w:sz w:val="18"/>
          <w:szCs w:val="18"/>
        </w:rPr>
        <w:t>Sozialkasse</w:t>
      </w:r>
      <w:proofErr w:type="spellEnd"/>
      <w:r w:rsidRPr="00E3558E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E3558E">
        <w:rPr>
          <w:rFonts w:ascii="Arial" w:hAnsi="Arial" w:cs="Arial"/>
          <w:sz w:val="18"/>
          <w:szCs w:val="18"/>
        </w:rPr>
        <w:t>Gerüstbaugewerbes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B3"/>
    <w:rsid w:val="000364AC"/>
    <w:rsid w:val="00072A33"/>
    <w:rsid w:val="000A17F4"/>
    <w:rsid w:val="000D3035"/>
    <w:rsid w:val="000F025A"/>
    <w:rsid w:val="0014623C"/>
    <w:rsid w:val="001D07F9"/>
    <w:rsid w:val="001D5ABB"/>
    <w:rsid w:val="00242CF4"/>
    <w:rsid w:val="002A222F"/>
    <w:rsid w:val="002C03E7"/>
    <w:rsid w:val="002D292A"/>
    <w:rsid w:val="002F03AC"/>
    <w:rsid w:val="00301CBD"/>
    <w:rsid w:val="003361B8"/>
    <w:rsid w:val="0035489F"/>
    <w:rsid w:val="003700E1"/>
    <w:rsid w:val="0037543B"/>
    <w:rsid w:val="0038342F"/>
    <w:rsid w:val="003C55C2"/>
    <w:rsid w:val="0041061D"/>
    <w:rsid w:val="00461A5F"/>
    <w:rsid w:val="004734A2"/>
    <w:rsid w:val="00484CAE"/>
    <w:rsid w:val="004C77D2"/>
    <w:rsid w:val="004D0048"/>
    <w:rsid w:val="004E2A79"/>
    <w:rsid w:val="005630F5"/>
    <w:rsid w:val="005F54D3"/>
    <w:rsid w:val="006801B3"/>
    <w:rsid w:val="006F66B1"/>
    <w:rsid w:val="00704111"/>
    <w:rsid w:val="00705947"/>
    <w:rsid w:val="0074204B"/>
    <w:rsid w:val="007426EB"/>
    <w:rsid w:val="00755BA7"/>
    <w:rsid w:val="007A20B6"/>
    <w:rsid w:val="007F3FD7"/>
    <w:rsid w:val="008A3D2F"/>
    <w:rsid w:val="008F7D1F"/>
    <w:rsid w:val="009162D7"/>
    <w:rsid w:val="00926A35"/>
    <w:rsid w:val="00957D58"/>
    <w:rsid w:val="00972234"/>
    <w:rsid w:val="009F43BD"/>
    <w:rsid w:val="00A142B5"/>
    <w:rsid w:val="00A32D98"/>
    <w:rsid w:val="00A47A86"/>
    <w:rsid w:val="00A934C1"/>
    <w:rsid w:val="00A95DF0"/>
    <w:rsid w:val="00AF3658"/>
    <w:rsid w:val="00B51C36"/>
    <w:rsid w:val="00B802DB"/>
    <w:rsid w:val="00BB4130"/>
    <w:rsid w:val="00BB707B"/>
    <w:rsid w:val="00BF34A0"/>
    <w:rsid w:val="00C10373"/>
    <w:rsid w:val="00C55FFA"/>
    <w:rsid w:val="00C76470"/>
    <w:rsid w:val="00CD5526"/>
    <w:rsid w:val="00CD6128"/>
    <w:rsid w:val="00D24D1D"/>
    <w:rsid w:val="00D30317"/>
    <w:rsid w:val="00DD1813"/>
    <w:rsid w:val="00DE1F62"/>
    <w:rsid w:val="00E0405C"/>
    <w:rsid w:val="00E3558E"/>
    <w:rsid w:val="00E829E2"/>
    <w:rsid w:val="00ED1B08"/>
    <w:rsid w:val="00F07AB6"/>
    <w:rsid w:val="00F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1B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801B3"/>
    <w:pPr>
      <w:ind w:left="720"/>
      <w:contextualSpacing/>
    </w:pPr>
  </w:style>
  <w:style w:type="table" w:styleId="Tabellenraster">
    <w:name w:val="Table Grid"/>
    <w:basedOn w:val="NormaleTabelle"/>
    <w:uiPriority w:val="99"/>
    <w:rsid w:val="006801B3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-Standardschriftart"/>
    <w:uiPriority w:val="99"/>
    <w:semiHidden/>
    <w:unhideWhenUsed/>
    <w:rsid w:val="006801B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01B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01B3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6801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70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07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D2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1B3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801B3"/>
    <w:pPr>
      <w:ind w:left="720"/>
      <w:contextualSpacing/>
    </w:pPr>
  </w:style>
  <w:style w:type="table" w:styleId="Tabellenraster">
    <w:name w:val="Table Grid"/>
    <w:basedOn w:val="NormaleTabelle"/>
    <w:uiPriority w:val="99"/>
    <w:rsid w:val="006801B3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notenzeichen">
    <w:name w:val="footnote reference"/>
    <w:basedOn w:val="Absatz-Standardschriftart"/>
    <w:uiPriority w:val="99"/>
    <w:semiHidden/>
    <w:unhideWhenUsed/>
    <w:rsid w:val="006801B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01B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01B3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6801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70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07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D2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CC60-594A-491F-B304-02ECD580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spilles</cp:lastModifiedBy>
  <cp:revision>8</cp:revision>
  <cp:lastPrinted>2013-03-11T14:08:00Z</cp:lastPrinted>
  <dcterms:created xsi:type="dcterms:W3CDTF">2013-03-11T14:42:00Z</dcterms:created>
  <dcterms:modified xsi:type="dcterms:W3CDTF">2013-04-05T07:48:00Z</dcterms:modified>
</cp:coreProperties>
</file>